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B2C8B">
      <w:pPr>
        <w:jc w:val="distribute"/>
        <w:rPr>
          <w:rFonts w:hint="eastAsia" w:ascii="方正小标宋简体" w:hAnsi="宋体" w:eastAsia="方正小标宋简体" w:cs="Times New Roman"/>
          <w:color w:val="FF0000"/>
          <w:w w:val="50"/>
          <w:sz w:val="96"/>
          <w:szCs w:val="96"/>
          <w:lang w:eastAsia="zh-CN"/>
        </w:rPr>
      </w:pPr>
      <w:bookmarkStart w:id="1" w:name="_GoBack"/>
      <w:bookmarkEnd w:id="1"/>
      <w:r>
        <w:rPr>
          <w:rFonts w:hint="eastAsia" w:ascii="方正小标宋简体" w:hAnsi="宋体" w:eastAsia="方正小标宋简体" w:cs="方正小标宋简体"/>
          <w:color w:val="FF0000"/>
          <w:w w:val="50"/>
          <w:sz w:val="96"/>
          <w:szCs w:val="96"/>
        </w:rPr>
        <w:t>中共</w:t>
      </w:r>
      <w:r>
        <w:rPr>
          <w:rFonts w:hint="eastAsia" w:ascii="方正小标宋简体" w:hAnsi="宋体" w:eastAsia="方正小标宋简体" w:cs="方正小标宋简体"/>
          <w:color w:val="FF0000"/>
          <w:w w:val="50"/>
          <w:sz w:val="96"/>
          <w:szCs w:val="96"/>
          <w:lang w:val="en-US" w:eastAsia="zh-CN"/>
        </w:rPr>
        <w:t>山东医药大学纪律检查委员会</w:t>
      </w:r>
    </w:p>
    <w:p w14:paraId="5FE49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Times New Roman"/>
          <w:sz w:val="44"/>
          <w:szCs w:val="44"/>
        </w:rPr>
      </w:pPr>
      <w:r>
        <w:rPr>
          <w:rFonts w:ascii="Times New Roman" w:hAnsi="Times New Roman" w:cs="Times New Roman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86995</wp:posOffset>
                </wp:positionV>
                <wp:extent cx="5634355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4355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.55pt;margin-top:6.85pt;height:0.05pt;width:443.65pt;z-index:251661312;mso-width-relative:page;mso-height-relative:page;" filled="f" stroked="t" coordsize="21600,21600" o:gfxdata="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HywVDXAAAACAEAAA8AAAAAAAAAAQAgAAAAIgAAAGRycy9kb3du&#10;cmV2LnhtbFBLAQIUABQAAAAIAIdO4kAStQRoAAIAAPEDAAAOAAAAAAAAAAEAIAAAACYBAABkcnMv&#10;ZTJvRG9jLnhtbFBLBQYAAAAABgAGAFkBAACYBQAAAAA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0C294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关于组织参加</w:t>
      </w:r>
    </w:p>
    <w:p w14:paraId="26598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教育部第十一届高校廉洁教育系列活动的通知</w:t>
      </w:r>
    </w:p>
    <w:p w14:paraId="32F13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</w:p>
    <w:p w14:paraId="693D8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各党委（党总支），各部门、单位：</w:t>
      </w:r>
    </w:p>
    <w:p w14:paraId="13321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近期教育部印发了《教育部办公厅关于举办第十一届高校廉洁教育系列活动的通知》（教思政厅函〔2026〕18号），请按照通知要求，结合实际抓好各项活动落实。请广泛发动教职工和在校学生在线参加“清风伴读”知识问答活动</w:t>
      </w:r>
      <w:r>
        <w:rPr>
          <w:rFonts w:hint="eastAsia" w:ascii="仿宋_GB2312" w:hAnsi="仿宋_GB2312" w:cs="仿宋_GB2312"/>
          <w:lang w:val="en-US" w:eastAsia="zh-CN"/>
        </w:rPr>
        <w:t>（参与步骤见附件1）</w:t>
      </w:r>
      <w:r>
        <w:rPr>
          <w:rFonts w:hint="eastAsia" w:ascii="仿宋_GB2312" w:hAnsi="仿宋_GB2312" w:eastAsia="仿宋_GB2312" w:cs="仿宋_GB2312"/>
          <w:lang w:val="en-US" w:eastAsia="zh-CN"/>
        </w:rPr>
        <w:t>。要紧扣“立德树人扬清风，廉洁铸魂担使命”活动主题，精心组织“话廉正意”校园征文、“绘廉正心”创意征集、“视廉正身”视频征集、“鉴廉正行”廉洁文化建设典型案例征集活动；结合实际，制作好“清风循迹”廉洁文化地图素材。要围绕立德树人根本任务，开展好“师廉课”课程教学案例、“青廉说”大学生廉洁微网课、“践廉行”廉洁教育社会实践课。要统筹做好上述活动作品和案例的培育、遴选及推荐工作。</w:t>
      </w:r>
      <w:r>
        <w:rPr>
          <w:rFonts w:hint="eastAsia" w:ascii="仿宋_GB2312" w:hAnsi="仿宋_GB2312" w:cs="仿宋_GB2312"/>
          <w:lang w:val="en-US" w:eastAsia="zh-CN"/>
        </w:rPr>
        <w:t>（报送要求见附件2）</w:t>
      </w:r>
    </w:p>
    <w:p w14:paraId="172C7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各</w:t>
      </w:r>
      <w:r>
        <w:rPr>
          <w:rFonts w:hint="eastAsia" w:ascii="仿宋_GB2312" w:hAnsi="仿宋_GB2312" w:cs="仿宋_GB231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lang w:val="en-US" w:eastAsia="zh-CN"/>
        </w:rPr>
        <w:t>每一类别可推荐1—2件作品或案例，请于</w:t>
      </w:r>
      <w:r>
        <w:rPr>
          <w:rFonts w:hint="eastAsia" w:ascii="仿宋_GB2312" w:hAnsi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lang w:val="en-US" w:eastAsia="zh-CN"/>
        </w:rPr>
        <w:t>月</w:t>
      </w:r>
      <w:r>
        <w:rPr>
          <w:rFonts w:hint="eastAsia" w:ascii="仿宋_GB2312" w:hAnsi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lang w:val="en-US" w:eastAsia="zh-CN"/>
        </w:rPr>
        <w:t>日前填写拟申报作品的填报人信息</w:t>
      </w:r>
      <w:r>
        <w:rPr>
          <w:rFonts w:hint="eastAsia" w:ascii="仿宋_GB2312" w:hAnsi="仿宋_GB2312" w:cs="仿宋_GB2312"/>
          <w:lang w:val="en-US" w:eastAsia="zh-CN"/>
        </w:rPr>
        <w:t>（统计表见附件3），统计表电子版发至校纪检监察机关邮箱BYJWZHC@sdmpu.edu.cn</w:t>
      </w:r>
      <w:r>
        <w:rPr>
          <w:rFonts w:hint="eastAsia" w:ascii="仿宋_GB2312" w:hAnsi="仿宋_GB2312" w:eastAsia="仿宋_GB2312" w:cs="仿宋_GB2312"/>
          <w:lang w:val="en-US" w:eastAsia="zh-CN"/>
        </w:rPr>
        <w:t>。</w:t>
      </w:r>
      <w:r>
        <w:rPr>
          <w:rFonts w:hint="eastAsia" w:ascii="仿宋_GB2312" w:hAnsi="仿宋_GB2312" w:cs="仿宋_GB2312"/>
          <w:lang w:val="en-US" w:eastAsia="zh-CN"/>
        </w:rPr>
        <w:t>学</w:t>
      </w:r>
      <w:r>
        <w:rPr>
          <w:rFonts w:hint="eastAsia" w:ascii="仿宋_GB2312" w:hAnsi="仿宋_GB2312" w:eastAsia="仿宋_GB2312" w:cs="仿宋_GB2312"/>
          <w:lang w:val="en-US" w:eastAsia="zh-CN"/>
        </w:rPr>
        <w:t>校</w:t>
      </w:r>
      <w:r>
        <w:rPr>
          <w:rFonts w:hint="eastAsia" w:ascii="仿宋_GB2312" w:hAnsi="仿宋_GB2312" w:cs="仿宋_GB2312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lang w:val="en-US" w:eastAsia="zh-CN"/>
        </w:rPr>
        <w:t>于10月15日前完成所有申报作品材料的提交工作，省委教育工委将择优遴选推荐教育部。联系人：</w:t>
      </w:r>
      <w:r>
        <w:rPr>
          <w:rFonts w:hint="eastAsia" w:ascii="仿宋_GB2312" w:hAnsi="仿宋_GB2312" w:cs="仿宋_GB2312"/>
          <w:lang w:val="en-US" w:eastAsia="zh-CN"/>
        </w:rPr>
        <w:t>柳辛，0535-6916101，15949971299；</w:t>
      </w:r>
      <w:r>
        <w:rPr>
          <w:rFonts w:hint="eastAsia" w:ascii="仿宋_GB2312" w:hAnsi="仿宋_GB2312" w:eastAsia="仿宋_GB2312" w:cs="仿宋_GB2312"/>
          <w:lang w:val="en-US" w:eastAsia="zh-CN"/>
        </w:rPr>
        <w:t>张羽佳，</w:t>
      </w:r>
      <w:r>
        <w:rPr>
          <w:rFonts w:hint="eastAsia" w:ascii="仿宋_GB2312" w:hAnsi="仿宋_GB2312" w:cs="仿宋_GB2312"/>
          <w:lang w:val="en-US" w:eastAsia="zh-CN"/>
        </w:rPr>
        <w:t>0535-6913230，18853596136。</w:t>
      </w:r>
    </w:p>
    <w:p w14:paraId="6B155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6CF58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附件：1. 知识问答参与步骤</w:t>
      </w:r>
    </w:p>
    <w:p w14:paraId="55EB4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 xml:space="preserve">      2. 廉洁文化地图、作品征集和课程建设报送要求</w:t>
      </w:r>
    </w:p>
    <w:p w14:paraId="14DF4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3. 高校廉洁教育系列活动作品申报统计表</w:t>
      </w:r>
    </w:p>
    <w:p w14:paraId="7C70B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4C0DE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000FE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中共滨州医学院纪律检查委员会</w:t>
      </w:r>
    </w:p>
    <w:p w14:paraId="6FBCA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2026年9月23日</w:t>
      </w:r>
    </w:p>
    <w:p w14:paraId="0ECB3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46515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04C55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4FCA6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59BF9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3AEBB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06EE9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6E545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41A52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0D1F8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56D92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520FD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19DC85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766B1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79710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68288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2F3E6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附件1</w:t>
      </w:r>
    </w:p>
    <w:p w14:paraId="17B02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5A293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知识问答参与步骤</w:t>
      </w:r>
    </w:p>
    <w:p w14:paraId="5C744C0C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96" w:lineRule="auto"/>
        <w:ind w:right="113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shd w:val="clear" w:color="auto" w:fill="auto"/>
          <w:lang w:val="en-US" w:eastAsia="zh-CN" w:bidi="ar-SA"/>
        </w:rPr>
      </w:pPr>
    </w:p>
    <w:p w14:paraId="35AD7234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68" w:right="113" w:firstLine="619" w:firstLineChars="200"/>
        <w:jc w:val="both"/>
        <w:textAlignment w:val="auto"/>
        <w:rPr>
          <w:rFonts w:hint="eastAsia" w:ascii="Times New Roman" w:hAnsi="Times New Roman" w:eastAsia="仿宋_GB2312" w:cs="Times New Roman"/>
          <w:b/>
          <w:bCs/>
          <w:spacing w:val="-6"/>
          <w:kern w:val="2"/>
          <w:sz w:val="32"/>
          <w:szCs w:val="32"/>
          <w:u w:val="singl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1. 廉洁知识问答：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关注教育部政务新媒体</w:t>
      </w:r>
      <w:r>
        <w:rPr>
          <w:rFonts w:hint="eastAsia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微言教育</w:t>
      </w:r>
      <w:r>
        <w:rPr>
          <w:rFonts w:hint="eastAsia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”，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点击菜单栏</w:t>
      </w:r>
      <w:r>
        <w:rPr>
          <w:rFonts w:hint="eastAsia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廉洁教育</w:t>
      </w:r>
      <w:r>
        <w:rPr>
          <w:rFonts w:hint="eastAsia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参与答题</w:t>
      </w:r>
      <w:r>
        <w:rPr>
          <w:rFonts w:hint="eastAsia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也可登录中国大学生在线官网参与答题</w:t>
      </w:r>
      <w:r>
        <w:rPr>
          <w:rFonts w:hint="eastAsia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或关注中国大学生在线微信公众号</w:t>
      </w:r>
      <w:r>
        <w:rPr>
          <w:rFonts w:hint="eastAsia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点击菜单栏</w:t>
      </w:r>
      <w:r>
        <w:rPr>
          <w:rFonts w:hint="eastAsia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知识答题</w:t>
      </w:r>
      <w:r>
        <w:rPr>
          <w:rFonts w:hint="eastAsia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shd w:val="clear" w:color="auto" w:fill="auto"/>
          <w:lang w:val="en-US" w:eastAsia="zh-CN" w:bidi="ar-SA"/>
        </w:rPr>
        <w:t>参与答题。每人最多参与3次答题，答题分数为100分者可获得电子证明。</w:t>
      </w:r>
      <w:r>
        <w:rPr>
          <w:rFonts w:hint="eastAsia" w:ascii="Times New Roman" w:hAnsi="Times New Roman" w:eastAsia="仿宋_GB2312" w:cs="Times New Roman"/>
          <w:b/>
          <w:bCs/>
          <w:spacing w:val="-6"/>
          <w:kern w:val="2"/>
          <w:sz w:val="32"/>
          <w:szCs w:val="32"/>
          <w:u w:val="single"/>
          <w:shd w:val="clear" w:color="auto" w:fill="auto"/>
          <w:lang w:val="en-US" w:eastAsia="zh-CN" w:bidi="ar-SA"/>
        </w:rPr>
        <w:t>获得电子证明的学生，可参照学校综合测评相关规定，予以加分。</w:t>
      </w:r>
    </w:p>
    <w:p w14:paraId="28AEDFF4">
      <w:pPr>
        <w:pStyle w:val="3"/>
        <w:rPr>
          <w:rFonts w:hint="default"/>
          <w:lang w:val="en-US" w:eastAsia="zh-CN"/>
        </w:rPr>
      </w:pPr>
    </w:p>
    <w:p w14:paraId="34076DA9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96" w:lineRule="auto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16"/>
          <w:szCs w:val="16"/>
          <w:highlight w:val="none"/>
          <w:shd w:val="clear" w:color="auto" w:fill="auto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28"/>
          <w:shd w:val="clear" w:color="auto" w:fill="auto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shd w:val="clear" w:color="auto" w:fill="auto"/>
        </w:rPr>
        <w:drawing>
          <wp:inline distT="0" distB="0" distL="114300" distR="114300">
            <wp:extent cx="987425" cy="987425"/>
            <wp:effectExtent l="0" t="0" r="3175" b="3175"/>
            <wp:docPr id="3" name="图片 5" descr="微信图片_2025042114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微信图片_2025042114172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24"/>
          <w:highlight w:val="none"/>
          <w:shd w:val="clear" w:color="auto" w:fill="auto"/>
        </w:rPr>
        <w:drawing>
          <wp:inline distT="0" distB="0" distL="114300" distR="114300">
            <wp:extent cx="962660" cy="962660"/>
            <wp:effectExtent l="0" t="0" r="8890" b="8890"/>
            <wp:docPr id="4" name="图片 6" descr="2中国大学生在线-微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2中国大学生在线-微信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266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15"/>
          <w:szCs w:val="15"/>
          <w:highlight w:val="none"/>
          <w:shd w:val="clear" w:color="auto" w:fill="auto"/>
        </w:rPr>
        <w:drawing>
          <wp:inline distT="0" distB="0" distL="114300" distR="114300">
            <wp:extent cx="914400" cy="914400"/>
            <wp:effectExtent l="0" t="0" r="0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 w:val="0"/>
          <w:bCs w:val="0"/>
          <w:color w:val="auto"/>
          <w:sz w:val="15"/>
          <w:szCs w:val="15"/>
          <w:highlight w:val="none"/>
          <w:shd w:val="clear" w:color="auto" w:fill="auto"/>
          <w:lang w:val="en-US" w:eastAsia="zh-CN"/>
        </w:rPr>
        <w:t xml:space="preserve"> </w:t>
      </w:r>
    </w:p>
    <w:p w14:paraId="426DF64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beforeLines="0" w:afterLines="0" w:line="96" w:lineRule="auto"/>
        <w:ind w:firstLine="630" w:firstLineChars="300"/>
        <w:jc w:val="both"/>
        <w:textAlignment w:val="auto"/>
        <w:rPr>
          <w:rFonts w:ascii="Times New Roman" w:hAnsi="Times New Roman" w:cs="Times New Roman"/>
          <w:b w:val="0"/>
          <w:bCs w:val="0"/>
          <w:color w:val="auto"/>
          <w:szCs w:val="24"/>
          <w:highlight w:val="none"/>
          <w:shd w:val="clear" w:color="auto" w:fill="auto"/>
        </w:rPr>
      </w:pPr>
      <w:r>
        <w:rPr>
          <w:rFonts w:hint="eastAsia" w:ascii="Times New Roman" w:hAnsi="Times New Roman" w:eastAsia="华文楷体" w:cs="Times New Roman"/>
          <w:b w:val="0"/>
          <w:bCs w:val="0"/>
          <w:color w:val="auto"/>
          <w:sz w:val="21"/>
          <w:szCs w:val="21"/>
          <w:highlight w:val="none"/>
          <w:shd w:val="clear" w:color="auto" w:fill="auto"/>
        </w:rPr>
        <w:t xml:space="preserve">“微言教育”微信公众号 </w:t>
      </w:r>
      <w:r>
        <w:rPr>
          <w:rFonts w:hint="eastAsia" w:ascii="Times New Roman" w:hAnsi="Times New Roman" w:eastAsia="华文楷体" w:cs="Times New Roman"/>
          <w:b w:val="0"/>
          <w:bCs w:val="0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 xml:space="preserve">  </w:t>
      </w:r>
      <w:r>
        <w:rPr>
          <w:rFonts w:hint="eastAsia" w:ascii="Times New Roman" w:hAnsi="Times New Roman" w:eastAsia="华文楷体" w:cs="Times New Roman"/>
          <w:b w:val="0"/>
          <w:bCs w:val="0"/>
          <w:color w:val="auto"/>
          <w:sz w:val="21"/>
          <w:szCs w:val="21"/>
          <w:highlight w:val="none"/>
          <w:shd w:val="clear" w:color="auto" w:fill="auto"/>
        </w:rPr>
        <w:t xml:space="preserve">中国大学生在线微信公众号 </w:t>
      </w:r>
      <w:r>
        <w:rPr>
          <w:rFonts w:hint="eastAsia" w:ascii="Times New Roman" w:hAnsi="Times New Roman" w:eastAsia="华文楷体" w:cs="Times New Roman"/>
          <w:b w:val="0"/>
          <w:bCs w:val="0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 xml:space="preserve">   </w:t>
      </w:r>
      <w:r>
        <w:rPr>
          <w:rFonts w:ascii="Times New Roman" w:hAnsi="Times New Roman" w:eastAsia="华文楷体" w:cs="Times New Roman"/>
          <w:b w:val="0"/>
          <w:bCs w:val="0"/>
          <w:color w:val="auto"/>
          <w:sz w:val="21"/>
          <w:szCs w:val="21"/>
          <w:highlight w:val="none"/>
          <w:shd w:val="clear" w:color="auto" w:fill="auto"/>
        </w:rPr>
        <w:t>中国大学生在线微博</w:t>
      </w:r>
    </w:p>
    <w:p w14:paraId="0E78E3B8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68" w:right="113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shd w:val="clear" w:color="auto" w:fill="auto"/>
          <w:lang w:val="en-US" w:eastAsia="zh-CN" w:bidi="ar-SA"/>
        </w:rPr>
      </w:pPr>
    </w:p>
    <w:p w14:paraId="7CECBE22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68" w:right="113" w:firstLine="643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shd w:val="clear" w:color="auto" w:fill="auto"/>
          <w:lang w:val="en-US" w:eastAsia="zh-CN" w:bidi="ar-SA"/>
        </w:rPr>
        <w:t>2. 廉洁视频故事答题：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通过微博扫描下方二维码直接参与#我为学校赢莲子#活动，或通过中国大学生在线微博首页进入活动页面。参加话题讨论、知识答题、观看微课等获得莲子值，线上云养成莲花，达到指定莲子值可以获得电子证明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为学校贡献莲子值。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u w:val="single"/>
          <w:shd w:val="clear" w:color="auto" w:fill="auto"/>
          <w:lang w:val="en-US" w:eastAsia="zh-CN" w:bidi="ar-SA"/>
        </w:rPr>
        <w:t>获得电子证明的学生，可参照学校综合测评相关规定，予以加分。</w:t>
      </w:r>
    </w:p>
    <w:p w14:paraId="40628A1C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adjustRightInd/>
        <w:spacing w:line="96" w:lineRule="auto"/>
        <w:ind w:firstLine="480" w:firstLineChars="200"/>
        <w:jc w:val="center"/>
        <w:textAlignment w:val="auto"/>
        <w:rPr>
          <w:rFonts w:hint="eastAsia" w:ascii="Times New Roman" w:hAnsi="Times New Roman" w:cs="Times New Roman"/>
          <w:b w:val="0"/>
          <w:bCs w:val="0"/>
          <w:color w:val="auto"/>
          <w:szCs w:val="24"/>
          <w:shd w:val="clear" w:color="auto" w:fill="auto"/>
          <w:lang w:eastAsia="zh-CN"/>
        </w:rPr>
      </w:pPr>
      <w:r>
        <w:rPr>
          <w:rFonts w:ascii="Times New Roman" w:hAnsi="Times New Roman" w:eastAsia="宋体" w:cs="Times New Roman"/>
          <w:sz w:val="24"/>
          <w:szCs w:val="24"/>
          <w:shd w:val="clear" w:color="auto" w:fill="auto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3133090</wp:posOffset>
            </wp:positionH>
            <wp:positionV relativeFrom="paragraph">
              <wp:posOffset>66675</wp:posOffset>
            </wp:positionV>
            <wp:extent cx="1080770" cy="1080770"/>
            <wp:effectExtent l="0" t="0" r="5080" b="5080"/>
            <wp:wrapSquare wrapText="bothSides"/>
            <wp:docPr id="1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077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cs="Times New Roman"/>
          <w:b w:val="0"/>
          <w:bCs w:val="0"/>
          <w:color w:val="auto"/>
          <w:szCs w:val="24"/>
          <w:shd w:val="clear" w:color="auto" w:fill="auto"/>
          <w:lang w:eastAsia="zh-CN"/>
        </w:rPr>
        <w:drawing>
          <wp:inline distT="0" distB="0" distL="114300" distR="114300">
            <wp:extent cx="1064260" cy="1064260"/>
            <wp:effectExtent l="0" t="0" r="2540" b="2540"/>
            <wp:docPr id="6" name="图片 8" descr="赢莲子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赢莲子二维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8D3DE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adjustRightInd/>
        <w:spacing w:line="96" w:lineRule="auto"/>
        <w:jc w:val="both"/>
        <w:textAlignment w:val="auto"/>
        <w:rPr>
          <w:rFonts w:ascii="Times New Roman" w:hAnsi="Times New Roman" w:cs="Times New Roman"/>
          <w:szCs w:val="24"/>
        </w:rPr>
      </w:pPr>
      <w:r>
        <w:rPr>
          <w:rFonts w:hint="eastAsia" w:ascii="Times New Roman" w:hAnsi="Times New Roman" w:eastAsia="华文楷体" w:cs="Times New Roman"/>
          <w:b w:val="0"/>
          <w:bCs w:val="0"/>
          <w:color w:val="auto"/>
          <w:sz w:val="21"/>
          <w:szCs w:val="21"/>
          <w:highlight w:val="none"/>
          <w:shd w:val="clear" w:color="auto" w:fill="auto"/>
          <w:lang w:val="en-US" w:eastAsia="zh-CN"/>
        </w:rPr>
        <w:t xml:space="preserve">             #我为学校赢莲子#活动</w:t>
      </w:r>
      <w:r>
        <w:rPr>
          <w:rFonts w:hint="eastAsia" w:ascii="Times New Roman" w:hAnsi="Times New Roman" w:eastAsia="华文楷体" w:cs="Times New Roman"/>
          <w:b w:val="0"/>
          <w:bCs w:val="0"/>
          <w:color w:val="auto"/>
          <w:sz w:val="21"/>
          <w:szCs w:val="21"/>
          <w:shd w:val="clear" w:color="auto" w:fill="auto"/>
          <w:lang w:val="en-US" w:eastAsia="zh-CN"/>
        </w:rPr>
        <w:t>页面         中国大学生在线微博</w:t>
      </w:r>
    </w:p>
    <w:p w14:paraId="1381B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附件2</w:t>
      </w:r>
    </w:p>
    <w:p w14:paraId="6B3F3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01D8456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pacing w:val="-16"/>
          <w:sz w:val="44"/>
          <w:szCs w:val="44"/>
          <w:shd w:val="clear" w:color="auto" w:fill="auto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16"/>
          <w:sz w:val="44"/>
          <w:szCs w:val="44"/>
          <w:shd w:val="clear" w:color="auto" w:fill="auto"/>
        </w:rPr>
        <w:t>廉洁文化地图、作品征集和课程建设</w:t>
      </w:r>
    </w:p>
    <w:p w14:paraId="6F0B4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cs="仿宋_GB231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16"/>
          <w:sz w:val="44"/>
          <w:szCs w:val="44"/>
          <w:shd w:val="clear" w:color="auto" w:fill="auto"/>
        </w:rPr>
        <w:t>报送要求</w:t>
      </w:r>
    </w:p>
    <w:p w14:paraId="24902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6DB2564A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eastAsia" w:ascii="Times New Roman" w:hAnsi="Times New Roman" w:eastAsia="黑体" w:cs="Times New Roman"/>
          <w:sz w:val="32"/>
          <w:szCs w:val="32"/>
        </w:rPr>
      </w:pPr>
    </w:p>
    <w:p w14:paraId="6B43DFEF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一、</w:t>
      </w:r>
      <w:r>
        <w:rPr>
          <w:rFonts w:ascii="Times New Roman" w:hAnsi="Times New Roman" w:eastAsia="黑体" w:cs="Times New Roman"/>
          <w:sz w:val="32"/>
          <w:szCs w:val="32"/>
        </w:rPr>
        <w:t>报送</w:t>
      </w:r>
      <w:r>
        <w:rPr>
          <w:rFonts w:hint="eastAsia" w:ascii="Times New Roman" w:hAnsi="Times New Roman" w:eastAsia="黑体" w:cs="Times New Roman"/>
          <w:sz w:val="32"/>
          <w:szCs w:val="32"/>
        </w:rPr>
        <w:t>相关要求</w:t>
      </w:r>
    </w:p>
    <w:p w14:paraId="09510675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eastAsia" w:ascii="Times New Roman" w:hAnsi="Times New Roman" w:eastAsia="楷体_GB2312" w:cs="Times New Roman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kern w:val="0"/>
          <w:sz w:val="32"/>
          <w:szCs w:val="32"/>
          <w:highlight w:val="none"/>
        </w:rPr>
        <w:t>（一）“清风循迹”廉洁文化地图素材征集</w:t>
      </w:r>
    </w:p>
    <w:p w14:paraId="04E5FC8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shd w:val="clear" w:color="auto" w:fill="auto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深入挖掘廉洁文化的历史纵深与时代价值，梳理</w:t>
      </w:r>
      <w:r>
        <w:rPr>
          <w:rFonts w:hint="eastAsia" w:ascii="Times New Roman" w:hAnsi="Times New Roman" w:cs="Times New Roman"/>
          <w:sz w:val="32"/>
          <w:szCs w:val="32"/>
          <w:shd w:val="clear" w:color="auto" w:fill="auto"/>
          <w:lang w:val="en-US" w:eastAsia="zh-CN"/>
        </w:rPr>
        <w:t>各高校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蕴含廉洁相关要素的场馆、场所，</w:t>
      </w:r>
      <w:r>
        <w:rPr>
          <w:rFonts w:hint="eastAsia" w:ascii="Times New Roman" w:hAnsi="Times New Roman" w:cs="Times New Roman"/>
          <w:sz w:val="32"/>
          <w:szCs w:val="32"/>
          <w:shd w:val="clear" w:color="auto" w:fill="auto"/>
          <w:lang w:val="en-US" w:eastAsia="zh-CN"/>
        </w:rPr>
        <w:t>迭代升级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全</w:t>
      </w:r>
      <w:r>
        <w:rPr>
          <w:rFonts w:hint="eastAsia" w:ascii="Times New Roman" w:hAnsi="Times New Roman" w:cs="Times New Roman"/>
          <w:sz w:val="32"/>
          <w:szCs w:val="32"/>
          <w:shd w:val="clear" w:color="auto" w:fill="auto"/>
          <w:lang w:val="en-US" w:eastAsia="zh-CN"/>
        </w:rPr>
        <w:t>省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“廉洁文化地图”。通过标注</w:t>
      </w:r>
      <w:r>
        <w:rPr>
          <w:rFonts w:hint="default" w:ascii="Times New Roman" w:hAnsi="Times New Roman" w:cs="Times New Roman"/>
          <w:sz w:val="32"/>
          <w:szCs w:val="32"/>
          <w:shd w:val="clear" w:color="auto" w:fill="auto"/>
          <w:lang w:val="en-US" w:eastAsia="zh-CN"/>
        </w:rPr>
        <w:t>各</w:t>
      </w:r>
      <w:r>
        <w:rPr>
          <w:rFonts w:hint="eastAsia" w:ascii="Times New Roman" w:hAnsi="Times New Roman" w:cs="Times New Roman"/>
          <w:sz w:val="32"/>
          <w:szCs w:val="32"/>
          <w:shd w:val="clear" w:color="auto" w:fill="auto"/>
          <w:lang w:val="en-US" w:eastAsia="zh-CN"/>
        </w:rPr>
        <w:t>高校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与廉洁相关的历史遗迹、纪念场馆、教育基地，串联古今廉洁故事，为</w:t>
      </w:r>
      <w:r>
        <w:rPr>
          <w:rFonts w:hint="eastAsia" w:ascii="Times New Roman" w:hAnsi="Times New Roman" w:cs="Times New Roman"/>
          <w:sz w:val="32"/>
          <w:szCs w:val="32"/>
          <w:shd w:val="clear" w:color="auto" w:fill="auto"/>
          <w:lang w:val="en-US" w:eastAsia="zh-CN"/>
        </w:rPr>
        <w:t>高校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党员干部、师生群体及公众提供可视化、可感知的廉洁文化教育资源，打造沉浸式廉洁教育载体</w:t>
      </w:r>
      <w:r>
        <w:rPr>
          <w:rFonts w:hint="eastAsia" w:ascii="Times New Roman" w:hAnsi="Times New Roman" w:cs="Times New Roman"/>
          <w:sz w:val="32"/>
          <w:szCs w:val="32"/>
          <w:shd w:val="clear" w:color="auto" w:fill="auto"/>
          <w:lang w:eastAsia="zh-CN"/>
        </w:rPr>
        <w:t>。</w:t>
      </w:r>
    </w:p>
    <w:p w14:paraId="20298135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yellow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廉洁文化地图素材包括与廉洁相关的历史遗迹、纪念场馆、教育基地等。申报素材应具有较高的廉洁教育意义，各校素材推荐数量不超过</w:t>
      </w:r>
      <w:r>
        <w:rPr>
          <w:rFonts w:hint="default" w:ascii="Times New Roman" w:hAnsi="Times New Roman" w:cs="Times New Roman"/>
          <w:sz w:val="32"/>
          <w:szCs w:val="32"/>
          <w:highlight w:val="none"/>
          <w:lang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个，每个素材需提交图片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—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张，其中至少需一张全貌图片，提交图片像素不小于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2MB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，图片以素材名称命名。</w:t>
      </w:r>
    </w:p>
    <w:p w14:paraId="43E26F07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kern w:val="0"/>
          <w:sz w:val="32"/>
          <w:szCs w:val="32"/>
        </w:rPr>
        <w:t>（二）“话廉正意”校园征文</w:t>
      </w:r>
    </w:p>
    <w:p w14:paraId="2691197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根据活动主题，结合师生学习工作实际，以诗歌、散文、随笔、记叙文、信件等形式，展现新时代高校师生崇廉尚洁的精神风貌，记录校园廉洁文化建设鲜活实践。</w:t>
      </w:r>
    </w:p>
    <w:p w14:paraId="590F5619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校园征文作品题材以诗歌、散文、随笔、信件等为主，除诗歌外，文章字数3000字左右。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文件为</w:t>
      </w:r>
      <w:r>
        <w:rPr>
          <w:rFonts w:ascii="Times New Roman" w:hAnsi="Times New Roman" w:eastAsia="仿宋_GB2312" w:cs="Times New Roman"/>
          <w:sz w:val="32"/>
          <w:szCs w:val="32"/>
        </w:rPr>
        <w:t>doc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或</w:t>
      </w:r>
      <w:r>
        <w:rPr>
          <w:rFonts w:ascii="Times New Roman" w:hAnsi="Times New Roman" w:eastAsia="仿宋_GB2312" w:cs="Times New Roman"/>
          <w:sz w:val="32"/>
          <w:szCs w:val="32"/>
        </w:rPr>
        <w:t>docx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格式，标题为二号方正小标宋简体，正文为三号仿宋</w:t>
      </w:r>
      <w:r>
        <w:rPr>
          <w:rFonts w:ascii="Times New Roman" w:hAnsi="Times New Roman" w:eastAsia="仿宋_GB2312" w:cs="Times New Roman"/>
          <w:sz w:val="32"/>
          <w:szCs w:val="32"/>
        </w:rPr>
        <w:t>GB2312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，行距</w:t>
      </w:r>
      <w:r>
        <w:rPr>
          <w:rFonts w:ascii="Times New Roman" w:hAnsi="Times New Roman" w:eastAsia="仿宋_GB2312" w:cs="Times New Roman"/>
          <w:sz w:val="32"/>
          <w:szCs w:val="32"/>
        </w:rPr>
        <w:t>28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磅。所提交的文章须是未公开发表过，且重复率不得超过</w:t>
      </w:r>
      <w:r>
        <w:rPr>
          <w:rFonts w:ascii="Times New Roman" w:hAnsi="Times New Roman" w:eastAsia="仿宋_GB2312" w:cs="Times New Roman"/>
          <w:sz w:val="32"/>
          <w:szCs w:val="32"/>
        </w:rPr>
        <w:t>20%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2B2A2625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kern w:val="0"/>
          <w:sz w:val="32"/>
          <w:szCs w:val="32"/>
        </w:rPr>
        <w:t>（三）“绘廉正心”创意征集</w:t>
      </w:r>
    </w:p>
    <w:p w14:paraId="33C057C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从校园景观、校史故事、文献古籍中的廉洁典范、文物中的廉政符号等维度汲取灵感，通过中国画、书法</w:t>
      </w:r>
      <w:r>
        <w:rPr>
          <w:rFonts w:hint="eastAsia" w:ascii="Times New Roman" w:hAnsi="Times New Roman" w:cs="Times New Roman"/>
          <w:sz w:val="32"/>
          <w:szCs w:val="32"/>
          <w:shd w:val="clear" w:color="auto" w:fill="auto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含篆刻</w:t>
      </w:r>
      <w:r>
        <w:rPr>
          <w:rFonts w:hint="eastAsia" w:ascii="Times New Roman" w:hAnsi="Times New Roman" w:cs="Times New Roman"/>
          <w:sz w:val="32"/>
          <w:szCs w:val="32"/>
          <w:shd w:val="clear" w:color="auto" w:fill="auto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、创意海报、公益广告、文创设计、艺术装置等多元化创作形式，将廉洁理念转化为可视化、可感知的艺术表达，让高校师生在艺术赏鉴和艺术实践过程中深化廉洁认知，涵养清风正气。</w:t>
      </w:r>
    </w:p>
    <w:p w14:paraId="4782CED8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创意征集作品要求思想积极、创意独特、形式新颖，具有较强的辨识度和整体美感，富有艺术感染力和视觉冲击力。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除推荐表外，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需附作品名称和</w:t>
      </w:r>
      <w:r>
        <w:rPr>
          <w:rFonts w:ascii="Times New Roman" w:hAnsi="Times New Roman" w:eastAsia="仿宋_GB2312" w:cs="Times New Roman"/>
          <w:sz w:val="32"/>
          <w:szCs w:val="32"/>
        </w:rPr>
        <w:t>200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字以内的设计说明，能够清晰表达作品立意内容。作品须为平面图片形式，格式为</w:t>
      </w:r>
      <w:r>
        <w:rPr>
          <w:rFonts w:ascii="Times New Roman" w:hAnsi="Times New Roman" w:eastAsia="仿宋_GB2312" w:cs="Times New Roman"/>
          <w:sz w:val="32"/>
          <w:szCs w:val="32"/>
        </w:rPr>
        <w:t>jpg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或</w:t>
      </w:r>
      <w:r>
        <w:rPr>
          <w:rFonts w:ascii="Times New Roman" w:hAnsi="Times New Roman" w:eastAsia="仿宋_GB2312" w:cs="Times New Roman"/>
          <w:sz w:val="32"/>
          <w:szCs w:val="32"/>
        </w:rPr>
        <w:t>png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，一件作品图片不超过</w:t>
      </w:r>
      <w:r>
        <w:rPr>
          <w:rFonts w:ascii="Times New Roman" w:hAnsi="Times New Roman" w:eastAsia="仿宋_GB2312" w:cs="Times New Roman"/>
          <w:sz w:val="32"/>
          <w:szCs w:val="32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张，单张图片尺寸为</w:t>
      </w:r>
      <w:r>
        <w:rPr>
          <w:rFonts w:ascii="Times New Roman" w:hAnsi="Times New Roman" w:eastAsia="仿宋_GB2312" w:cs="Times New Roman"/>
          <w:sz w:val="32"/>
          <w:szCs w:val="32"/>
        </w:rPr>
        <w:t>210mm*290mm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，分辨率为</w:t>
      </w:r>
      <w:r>
        <w:rPr>
          <w:rFonts w:ascii="Times New Roman" w:hAnsi="Times New Roman" w:eastAsia="仿宋_GB2312" w:cs="Times New Roman"/>
          <w:sz w:val="32"/>
          <w:szCs w:val="32"/>
        </w:rPr>
        <w:t>300dpi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RGB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模式。单张图片大小不超过</w:t>
      </w:r>
      <w:r>
        <w:rPr>
          <w:rFonts w:ascii="Times New Roman" w:hAnsi="Times New Roman" w:eastAsia="仿宋_GB2312" w:cs="Times New Roman"/>
          <w:sz w:val="32"/>
          <w:szCs w:val="32"/>
        </w:rPr>
        <w:t>20M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61032ABE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eastAsia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kern w:val="0"/>
          <w:sz w:val="32"/>
          <w:szCs w:val="32"/>
        </w:rPr>
        <w:t>（四）“视廉正身”视频征集</w:t>
      </w:r>
    </w:p>
    <w:p w14:paraId="0140083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聚焦</w:t>
      </w:r>
      <w:r>
        <w:rPr>
          <w:rFonts w:hint="eastAsia" w:ascii="Times New Roman" w:hAnsi="Times New Roman" w:cs="Times New Roman"/>
          <w:sz w:val="32"/>
          <w:szCs w:val="32"/>
          <w:shd w:val="clear" w:color="auto" w:fill="auto"/>
          <w:lang w:val="en-US" w:eastAsia="zh-CN"/>
        </w:rPr>
        <w:t>师生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身边的廉洁典型、历史中的廉洁故事等，征集廉洁教育主题微短剧、微电影、微纪录片、情景剧、歌曲MV等原创作品，以视听形式增强廉洁教育价值引导力、文化凝聚力、精神推动力，为落实立德树人根本任务培育壮大校园正能量。</w:t>
      </w:r>
    </w:p>
    <w:p w14:paraId="6060B31F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视频征集作品应以尊重史实和客观实际为基础，构思新颖，内涵丰富、寓意深刻。每部视频需附</w:t>
      </w:r>
      <w:r>
        <w:rPr>
          <w:rFonts w:ascii="Times New Roman" w:hAnsi="Times New Roman" w:eastAsia="仿宋_GB2312" w:cs="Times New Roman"/>
          <w:sz w:val="32"/>
          <w:szCs w:val="32"/>
        </w:rPr>
        <w:t>200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字左右文字说明，简要介绍创意思路、主要内容、特色亮点等。视频格式为</w:t>
      </w:r>
      <w:r>
        <w:rPr>
          <w:rFonts w:ascii="Times New Roman" w:hAnsi="Times New Roman" w:eastAsia="仿宋_GB2312" w:cs="Times New Roman"/>
          <w:sz w:val="32"/>
          <w:szCs w:val="32"/>
        </w:rPr>
        <w:t>MP4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格式，像素不超过</w:t>
      </w:r>
      <w:r>
        <w:rPr>
          <w:rFonts w:ascii="Times New Roman" w:hAnsi="Times New Roman" w:eastAsia="仿宋_GB2312" w:cs="Times New Roman"/>
          <w:sz w:val="32"/>
          <w:szCs w:val="32"/>
        </w:rPr>
        <w:t>1920*1080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，画质清晰，声音清楚，标注字幕。微短剧创作应每集控制在</w:t>
      </w:r>
      <w:r>
        <w:rPr>
          <w:rFonts w:ascii="Times New Roman" w:hAnsi="Times New Roman" w:eastAsia="仿宋_GB2312" w:cs="Times New Roman"/>
          <w:sz w:val="32"/>
          <w:szCs w:val="32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分钟内，不少于</w:t>
      </w:r>
      <w:r>
        <w:rPr>
          <w:rFonts w:ascii="Times New Roman" w:hAnsi="Times New Roman" w:eastAsia="仿宋_GB2312" w:cs="Times New Roman"/>
          <w:sz w:val="32"/>
          <w:szCs w:val="32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集；微电影、微纪录片、情景剧等视频创作时长应在</w:t>
      </w:r>
      <w:r>
        <w:rPr>
          <w:rFonts w:ascii="Times New Roman" w:hAnsi="Times New Roman" w:eastAsia="仿宋_GB2312" w:cs="Times New Roman"/>
          <w:sz w:val="32"/>
          <w:szCs w:val="32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分钟以内；歌曲MV提供作品歌谱</w:t>
      </w:r>
      <w:r>
        <w:rPr>
          <w:rFonts w:ascii="Times New Roman" w:hAnsi="Times New Roman" w:eastAsia="仿宋_GB2312" w:cs="Times New Roman"/>
          <w:sz w:val="32"/>
          <w:szCs w:val="32"/>
        </w:rPr>
        <w:t>PDF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文件，含歌名、歌词、乐谱等，五线谱、简谱均可，需要一定编曲，可弹唱，歌词清晰。</w:t>
      </w:r>
    </w:p>
    <w:p w14:paraId="6ABFADAE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ascii="Times New Roman" w:hAnsi="Times New Roman" w:eastAsia="楷体_GB2312" w:cs="Times New Roman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楷体_GB2312" w:cs="Times New Roman"/>
          <w:kern w:val="0"/>
          <w:sz w:val="32"/>
          <w:szCs w:val="32"/>
          <w:highlight w:val="none"/>
        </w:rPr>
        <w:t>（五）“鉴廉正行”廉洁文化建设典型案例征集</w:t>
      </w:r>
    </w:p>
    <w:p w14:paraId="6E3678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紧密结合</w:t>
      </w:r>
      <w:r>
        <w:rPr>
          <w:rFonts w:hint="eastAsia" w:ascii="Times New Roman" w:hAnsi="Times New Roman" w:cs="Times New Roman"/>
          <w:sz w:val="32"/>
          <w:szCs w:val="32"/>
          <w:shd w:val="clear" w:color="auto" w:fill="auto"/>
          <w:lang w:val="en-US" w:eastAsia="zh-CN"/>
        </w:rPr>
        <w:t>高校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廉洁文化建设工作实际，系统梳理</w:t>
      </w:r>
      <w:r>
        <w:rPr>
          <w:rFonts w:hint="eastAsia" w:ascii="Times New Roman" w:hAnsi="Times New Roman" w:cs="Times New Roman"/>
          <w:sz w:val="32"/>
          <w:szCs w:val="32"/>
          <w:shd w:val="clear" w:color="auto" w:fill="auto"/>
          <w:lang w:eastAsia="zh-CN"/>
        </w:rPr>
        <w:t>高等教育领域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加强新时代廉洁文化建设的新举措新思路新作为，深入挖掘廉洁文化建设的</w:t>
      </w:r>
      <w:r>
        <w:rPr>
          <w:rFonts w:hint="eastAsia" w:ascii="Times New Roman" w:hAnsi="Times New Roman" w:cs="Times New Roman"/>
          <w:sz w:val="32"/>
          <w:szCs w:val="32"/>
          <w:shd w:val="clear" w:color="auto" w:fill="auto"/>
          <w:lang w:val="en-US" w:eastAsia="zh-CN"/>
        </w:rPr>
        <w:t>优秀案例和典型做法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，充分展示廉洁文化建设成果，积极发挥示范作用，以廉洁教育实效服务教育</w:t>
      </w:r>
      <w:r>
        <w:rPr>
          <w:rFonts w:hint="eastAsia" w:ascii="Times New Roman" w:hAnsi="Times New Roman" w:cs="Times New Roman"/>
          <w:sz w:val="32"/>
          <w:szCs w:val="32"/>
          <w:shd w:val="clear" w:color="auto" w:fill="auto"/>
          <w:lang w:val="en-US" w:eastAsia="zh-CN"/>
        </w:rPr>
        <w:t>强省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建设。</w:t>
      </w:r>
    </w:p>
    <w:p w14:paraId="7BD13BDF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廉洁文化建设典型案例作品应紧扣廉洁文化建设主题，按照大中小幼一体推进、融汇互通理念，立足校园廉洁文化建设生动实践，系统呈现廉洁文化建设的创新理念与思路、务实举措、典型经验以及长效机制。申报时，需提交推荐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申报书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包括理念与思路、做法与内容、成效与反响、经验与启示、图片资料（3</w:t>
      </w:r>
      <w:r>
        <w:rPr>
          <w:rFonts w:hint="default" w:ascii="Times New Roman" w:hAnsi="Times New Roman" w:cs="Times New Roman"/>
          <w:sz w:val="32"/>
          <w:szCs w:val="32"/>
          <w:highlight w:val="none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4张），要求主旨突出、逻辑清晰、层次分明、资料真实、语言生动，应具有代表性和推广价值。字数8000-10000字左右，图片像素不小于2MB，图片以案例名称命名。</w:t>
      </w:r>
    </w:p>
    <w:p w14:paraId="69CCF90F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eastAsia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kern w:val="0"/>
          <w:sz w:val="32"/>
          <w:szCs w:val="32"/>
        </w:rPr>
        <w:t>（六）</w:t>
      </w:r>
      <w:r>
        <w:rPr>
          <w:rFonts w:hint="eastAsia" w:ascii="Times New Roman" w:hAnsi="Times New Roman" w:eastAsia="楷体_GB2312" w:cs="Times New Roman"/>
          <w:kern w:val="0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楷体_GB2312" w:cs="Times New Roman"/>
          <w:kern w:val="0"/>
          <w:sz w:val="32"/>
          <w:szCs w:val="32"/>
        </w:rPr>
        <w:t>师廉课</w:t>
      </w:r>
      <w:r>
        <w:rPr>
          <w:rFonts w:hint="eastAsia" w:ascii="Times New Roman" w:hAnsi="Times New Roman" w:eastAsia="楷体_GB2312" w:cs="Times New Roman"/>
          <w:kern w:val="0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楷体_GB2312" w:cs="Times New Roman"/>
          <w:kern w:val="0"/>
          <w:sz w:val="32"/>
          <w:szCs w:val="32"/>
        </w:rPr>
        <w:t>课程教学案例</w:t>
      </w:r>
      <w:bookmarkStart w:id="0" w:name="OLE_LINK12"/>
      <w:r>
        <w:rPr>
          <w:rFonts w:hint="eastAsia" w:ascii="Times New Roman" w:hAnsi="Times New Roman" w:eastAsia="楷体_GB2312" w:cs="Times New Roman"/>
          <w:kern w:val="0"/>
          <w:sz w:val="32"/>
          <w:szCs w:val="32"/>
        </w:rPr>
        <w:t>征集</w:t>
      </w:r>
    </w:p>
    <w:bookmarkEnd w:id="0"/>
    <w:p w14:paraId="44D9D8C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发挥课堂教学主渠道作用，设置“廉洁教育通识课”“廉洁教育专题课”两个方向，面向</w:t>
      </w:r>
      <w:r>
        <w:rPr>
          <w:rFonts w:hint="eastAsia" w:ascii="Times New Roman" w:hAnsi="Times New Roman" w:cs="Times New Roman"/>
          <w:sz w:val="32"/>
          <w:szCs w:val="32"/>
          <w:shd w:val="clear" w:color="auto" w:fill="auto"/>
          <w:lang w:val="en-US" w:eastAsia="zh-CN"/>
        </w:rPr>
        <w:t>高校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教师征集优秀教学案例，推动思政课教学、学科教学与廉洁教育融合发展，努力构建“全时段覆盖、全要素渗透、全过程参与”的廉洁文化育人格局。</w:t>
      </w:r>
    </w:p>
    <w:p w14:paraId="131E1076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课程教学案例包括两个方向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“廉洁教育通识课”即面向在校学生开设的以廉洁教育为主题的通识课程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“廉洁教育专题课”可以是高校思政课或学科专业课中开设的一个“廉洁教育”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专题。申报时，需提交推荐表、申报书，简述项目的总体设计、案例内容、教学方法、教学设计与效果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分析等内容（总字数不超过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万字）。课程案例应确保教学设计的原创性，引用资源应有清晰的知识产权标注；有明确的课程教学目标，突出价值引领，主题内容具有较强的针对性、时效性、创新性、示范性和可推广性。</w:t>
      </w:r>
    </w:p>
    <w:p w14:paraId="216912ED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kern w:val="0"/>
          <w:sz w:val="32"/>
          <w:szCs w:val="32"/>
        </w:rPr>
        <w:t>（七）</w:t>
      </w:r>
      <w:r>
        <w:rPr>
          <w:rFonts w:hint="eastAsia" w:ascii="Times New Roman" w:hAnsi="Times New Roman" w:eastAsia="楷体_GB2312" w:cs="Times New Roman"/>
          <w:kern w:val="0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楷体_GB2312" w:cs="Times New Roman"/>
          <w:kern w:val="0"/>
          <w:sz w:val="32"/>
          <w:szCs w:val="32"/>
        </w:rPr>
        <w:t>青廉说</w:t>
      </w:r>
      <w:r>
        <w:rPr>
          <w:rFonts w:hint="eastAsia" w:ascii="Times New Roman" w:hAnsi="Times New Roman" w:eastAsia="楷体_GB2312" w:cs="Times New Roman"/>
          <w:kern w:val="0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楷体_GB2312" w:cs="Times New Roman"/>
          <w:kern w:val="0"/>
          <w:sz w:val="32"/>
          <w:szCs w:val="32"/>
        </w:rPr>
        <w:t>大学生廉洁微网课</w:t>
      </w:r>
    </w:p>
    <w:p w14:paraId="4B58EA8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围绕讲述廉洁故事、阐述廉洁理论、树立和践行正确政绩观等主题，鼓励优秀学生代表以微视频形式录制“青廉说——大学生自学自讲”廉洁教育网络微课，通过“朋辈引领、网络赋能”提升大学生廉洁教育实效。</w:t>
      </w:r>
    </w:p>
    <w:p w14:paraId="6B986843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大学生廉洁微网课应突出故事性、说理性，通过角色带入强化责任担当，形成“青年影响青年”的廉洁文化传播效应，培育知行合一的廉洁践行者。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申报时，需提交推荐表、申报书、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支撑材料一份（用于网络宣传展示，照片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张，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课程视频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部，视频宣传海报不少于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张）。视频格式为</w:t>
      </w:r>
      <w:r>
        <w:rPr>
          <w:rFonts w:ascii="Times New Roman" w:hAnsi="Times New Roman" w:eastAsia="仿宋_GB2312" w:cs="Times New Roman"/>
          <w:sz w:val="32"/>
          <w:szCs w:val="32"/>
        </w:rPr>
        <w:t>MP4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格式，像素不超过</w:t>
      </w:r>
      <w:r>
        <w:rPr>
          <w:rFonts w:ascii="Times New Roman" w:hAnsi="Times New Roman" w:eastAsia="仿宋_GB2312" w:cs="Times New Roman"/>
          <w:sz w:val="32"/>
          <w:szCs w:val="32"/>
        </w:rPr>
        <w:t>1080*1920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，画质清晰，声音清楚，标注字幕。视频时长应在</w:t>
      </w:r>
      <w:r>
        <w:rPr>
          <w:rFonts w:ascii="Times New Roman" w:hAnsi="Times New Roman" w:eastAsia="仿宋_GB2312" w:cs="Times New Roman"/>
          <w:sz w:val="32"/>
          <w:szCs w:val="32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分钟以内。</w:t>
      </w:r>
    </w:p>
    <w:p w14:paraId="7C725E18">
      <w:pPr>
        <w:overflowPunct w:val="0"/>
        <w:adjustRightInd w:val="0"/>
        <w:snapToGrid w:val="0"/>
        <w:spacing w:beforeLines="0" w:afterLines="0" w:line="560" w:lineRule="exact"/>
        <w:ind w:left="0" w:firstLine="640" w:firstLineChars="200"/>
        <w:rPr>
          <w:rFonts w:hint="eastAsia" w:ascii="Times New Roman" w:hAnsi="Times New Roman" w:eastAsia="楷体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楷体_GB2312" w:cs="Times New Roman"/>
          <w:kern w:val="0"/>
          <w:sz w:val="32"/>
          <w:szCs w:val="32"/>
        </w:rPr>
        <w:t>（八）</w:t>
      </w:r>
      <w:r>
        <w:rPr>
          <w:rFonts w:hint="eastAsia" w:ascii="Times New Roman" w:hAnsi="Times New Roman" w:eastAsia="楷体_GB2312" w:cs="Times New Roman"/>
          <w:kern w:val="0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践廉行</w:t>
      </w: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廉洁教育社会实践课</w:t>
      </w:r>
    </w:p>
    <w:p w14:paraId="3D8B1ED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auto"/>
        </w:rPr>
        <w:t>利用重要时间节点、节假日社会实践等契机，鼓励学生走进廉洁教育基地、红色文化历史遗迹、经济社会发展一线等，让师生在参观学习、社会实践中领悟廉洁的重要意义，引导他们自觉做知廉、守廉、践廉的行动者。</w:t>
      </w:r>
    </w:p>
    <w:p w14:paraId="3A30D205">
      <w:pPr>
        <w:pStyle w:val="3"/>
        <w:overflowPunct w:val="0"/>
        <w:adjustRightInd w:val="0"/>
        <w:snapToGrid w:val="0"/>
        <w:spacing w:beforeLines="0" w:after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廉洁教育社会实践课应以尊重史实和客观实际为基础，引用得当，出处明确，底蕴深厚，内涵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丰富。申报时需提交推荐表、申报书、支撑材料一份（用于网络宣传展示，照片5张，活动纪实类视频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1部，视频宣传海报不少于1张）。视频格式为mp4格式，像素不超过1080*1920，画质清晰，声音清楚，标注字幕。视频时长应在</w:t>
      </w:r>
      <w:r>
        <w:rPr>
          <w:rFonts w:ascii="Times New Roman" w:hAnsi="Times New Roman" w:eastAsia="仿宋_GB2312" w:cs="Times New Roman"/>
          <w:sz w:val="32"/>
          <w:szCs w:val="32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分钟以内。</w:t>
      </w:r>
    </w:p>
    <w:p w14:paraId="54C9D29E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黑体" w:cs="Times New Roman"/>
          <w:sz w:val="32"/>
          <w:szCs w:val="32"/>
        </w:rPr>
        <w:t>、</w:t>
      </w:r>
      <w:r>
        <w:rPr>
          <w:rFonts w:ascii="Times New Roman" w:hAnsi="Times New Roman" w:eastAsia="黑体" w:cs="Times New Roman"/>
          <w:sz w:val="32"/>
          <w:szCs w:val="32"/>
        </w:rPr>
        <w:t>其他相关要求</w:t>
      </w:r>
    </w:p>
    <w:p w14:paraId="221851D8">
      <w:pPr>
        <w:overflowPunct w:val="0"/>
        <w:adjustRightInd w:val="0"/>
        <w:snapToGrid w:val="0"/>
        <w:spacing w:beforeLines="0" w:afterLines="0"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（一）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各类作品需为原创作品，作品的版权和内容遵守国家各项法律法规，不存在知识产权方面的争议，适合公开宣传展示。</w:t>
      </w:r>
    </w:p>
    <w:p w14:paraId="489A87D8">
      <w:pPr>
        <w:overflowPunct w:val="0"/>
        <w:snapToGrid w:val="0"/>
        <w:spacing w:beforeLines="0" w:afterLines="0" w:line="560" w:lineRule="exact"/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（二）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作品一经提交，视为作品作者同意将该作品的使用权（包括但不限于基于宣传目的对作品的改编、汇编、互联网传播等）授予高校廉洁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教育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系列活动组织单位。对于优秀作品和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案例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组织单位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有权在相关活动和资料中使用（包括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刻录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光盘、编辑画册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、汇编案例集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或用于展览、宣传等），不支付作者稿酬，作者享有署名权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。</w:t>
      </w:r>
    </w:p>
    <w:p w14:paraId="4924489B">
      <w:pPr>
        <w:overflowPunct w:val="0"/>
        <w:snapToGrid w:val="0"/>
        <w:spacing w:beforeLines="0" w:afterLines="0" w:line="560" w:lineRule="exact"/>
        <w:ind w:firstLine="640" w:firstLineChars="200"/>
        <w:rPr>
          <w:rFonts w:hint="eastAsia" w:ascii="Times New Roman" w:hAnsi="Times New Roman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（三）若使用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AI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文本、图像、视频等生成技术，须在合适位置进行标注，内容遵守《生成式人工智能服务管理暂行办法》</w:t>
      </w:r>
      <w:r>
        <w:rPr>
          <w:rFonts w:hint="eastAsia" w:ascii="Times New Roman" w:hAnsi="Times New Roman" w:cs="Times New Roman"/>
          <w:kern w:val="0"/>
          <w:sz w:val="32"/>
          <w:szCs w:val="32"/>
          <w:lang w:eastAsia="zh-CN"/>
        </w:rPr>
        <w:t>。</w:t>
      </w:r>
    </w:p>
    <w:p w14:paraId="71C79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501DD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2046A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1585D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677FF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61683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71B0B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4E70D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2A182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4A0E9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23F34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6335F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270A1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76476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28AAC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附件3</w:t>
      </w:r>
    </w:p>
    <w:p w14:paraId="08429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41D55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高校廉洁教育系列活动作品申报统计表</w:t>
      </w:r>
    </w:p>
    <w:p w14:paraId="3DED3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cs="仿宋_GB2312"/>
          <w:lang w:val="en-US" w:eastAsia="zh-CN"/>
        </w:rPr>
      </w:pPr>
    </w:p>
    <w:p w14:paraId="5A642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" w:firstLineChars="100"/>
        <w:textAlignment w:val="auto"/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 xml:space="preserve">单位：                 联系人：         联系方式：            </w:t>
      </w:r>
    </w:p>
    <w:tbl>
      <w:tblPr>
        <w:tblStyle w:val="8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1"/>
        <w:gridCol w:w="3308"/>
        <w:gridCol w:w="2444"/>
        <w:gridCol w:w="1042"/>
      </w:tblGrid>
      <w:tr w14:paraId="351E0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248" w:type="pct"/>
            <w:vAlign w:val="center"/>
          </w:tcPr>
          <w:p w14:paraId="38572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类别</w:t>
            </w:r>
          </w:p>
        </w:tc>
        <w:tc>
          <w:tcPr>
            <w:tcW w:w="1826" w:type="pct"/>
            <w:vAlign w:val="center"/>
          </w:tcPr>
          <w:p w14:paraId="71430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作品报送人姓名</w:t>
            </w:r>
          </w:p>
        </w:tc>
        <w:tc>
          <w:tcPr>
            <w:tcW w:w="1349" w:type="pct"/>
            <w:vAlign w:val="center"/>
          </w:tcPr>
          <w:p w14:paraId="620AB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575" w:type="pct"/>
            <w:vAlign w:val="center"/>
          </w:tcPr>
          <w:p w14:paraId="21C12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14B55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restart"/>
            <w:vAlign w:val="center"/>
          </w:tcPr>
          <w:p w14:paraId="3AB77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“清风循迹”</w:t>
            </w:r>
          </w:p>
          <w:p w14:paraId="4D45F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廉洁文化地图素材</w:t>
            </w:r>
          </w:p>
        </w:tc>
        <w:tc>
          <w:tcPr>
            <w:tcW w:w="1826" w:type="pct"/>
            <w:vAlign w:val="center"/>
          </w:tcPr>
          <w:p w14:paraId="2569C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作品1：</w:t>
            </w:r>
          </w:p>
        </w:tc>
        <w:tc>
          <w:tcPr>
            <w:tcW w:w="1349" w:type="pct"/>
            <w:vAlign w:val="center"/>
          </w:tcPr>
          <w:p w14:paraId="39548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62444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0F2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continue"/>
            <w:vAlign w:val="center"/>
          </w:tcPr>
          <w:p w14:paraId="6A89A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6" w:type="pct"/>
            <w:vAlign w:val="center"/>
          </w:tcPr>
          <w:p w14:paraId="20639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作品2：</w:t>
            </w:r>
          </w:p>
        </w:tc>
        <w:tc>
          <w:tcPr>
            <w:tcW w:w="1349" w:type="pct"/>
            <w:vAlign w:val="center"/>
          </w:tcPr>
          <w:p w14:paraId="002F5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7BF31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CF0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restart"/>
            <w:vAlign w:val="center"/>
          </w:tcPr>
          <w:p w14:paraId="275BE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“话廉正意”</w:t>
            </w:r>
          </w:p>
          <w:p w14:paraId="3919F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校园征文</w:t>
            </w:r>
          </w:p>
        </w:tc>
        <w:tc>
          <w:tcPr>
            <w:tcW w:w="1826" w:type="pct"/>
            <w:vAlign w:val="center"/>
          </w:tcPr>
          <w:p w14:paraId="4886F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作品1：</w:t>
            </w:r>
          </w:p>
        </w:tc>
        <w:tc>
          <w:tcPr>
            <w:tcW w:w="1349" w:type="pct"/>
            <w:vAlign w:val="center"/>
          </w:tcPr>
          <w:p w14:paraId="0DAD3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61CDC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A87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continue"/>
            <w:vAlign w:val="center"/>
          </w:tcPr>
          <w:p w14:paraId="3E412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6" w:type="pct"/>
            <w:vAlign w:val="center"/>
          </w:tcPr>
          <w:p w14:paraId="6187C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作品2：</w:t>
            </w:r>
          </w:p>
        </w:tc>
        <w:tc>
          <w:tcPr>
            <w:tcW w:w="1349" w:type="pct"/>
            <w:vAlign w:val="center"/>
          </w:tcPr>
          <w:p w14:paraId="55B7A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3B974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8BB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restart"/>
            <w:vAlign w:val="center"/>
          </w:tcPr>
          <w:p w14:paraId="36405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“绘廉正心”</w:t>
            </w:r>
          </w:p>
          <w:p w14:paraId="0BF93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创意征集</w:t>
            </w:r>
          </w:p>
        </w:tc>
        <w:tc>
          <w:tcPr>
            <w:tcW w:w="1826" w:type="pct"/>
            <w:vAlign w:val="center"/>
          </w:tcPr>
          <w:p w14:paraId="1CAC5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作品1：</w:t>
            </w:r>
          </w:p>
        </w:tc>
        <w:tc>
          <w:tcPr>
            <w:tcW w:w="1349" w:type="pct"/>
            <w:vAlign w:val="center"/>
          </w:tcPr>
          <w:p w14:paraId="0CA62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0E402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0438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continue"/>
            <w:vAlign w:val="center"/>
          </w:tcPr>
          <w:p w14:paraId="33DE6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6" w:type="pct"/>
            <w:vAlign w:val="center"/>
          </w:tcPr>
          <w:p w14:paraId="7BA0A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作品2：</w:t>
            </w:r>
          </w:p>
        </w:tc>
        <w:tc>
          <w:tcPr>
            <w:tcW w:w="1349" w:type="pct"/>
            <w:vAlign w:val="center"/>
          </w:tcPr>
          <w:p w14:paraId="57644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5B6A7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AAAF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restart"/>
            <w:vAlign w:val="center"/>
          </w:tcPr>
          <w:p w14:paraId="08D16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“视廉正身”</w:t>
            </w:r>
          </w:p>
          <w:p w14:paraId="34664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视频征集</w:t>
            </w:r>
          </w:p>
        </w:tc>
        <w:tc>
          <w:tcPr>
            <w:tcW w:w="1826" w:type="pct"/>
            <w:vAlign w:val="center"/>
          </w:tcPr>
          <w:p w14:paraId="7BF71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作品1：</w:t>
            </w:r>
          </w:p>
        </w:tc>
        <w:tc>
          <w:tcPr>
            <w:tcW w:w="1349" w:type="pct"/>
            <w:vAlign w:val="center"/>
          </w:tcPr>
          <w:p w14:paraId="757E4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60603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345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continue"/>
            <w:vAlign w:val="center"/>
          </w:tcPr>
          <w:p w14:paraId="2C043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6" w:type="pct"/>
            <w:vAlign w:val="center"/>
          </w:tcPr>
          <w:p w14:paraId="7AA61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作品2：</w:t>
            </w:r>
          </w:p>
        </w:tc>
        <w:tc>
          <w:tcPr>
            <w:tcW w:w="1349" w:type="pct"/>
            <w:vAlign w:val="center"/>
          </w:tcPr>
          <w:p w14:paraId="4B344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3662E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CC9D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restart"/>
            <w:vAlign w:val="center"/>
          </w:tcPr>
          <w:p w14:paraId="037E3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“鉴廉正行”廉洁</w:t>
            </w:r>
          </w:p>
          <w:p w14:paraId="7C950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文化建设典型案例</w:t>
            </w:r>
          </w:p>
        </w:tc>
        <w:tc>
          <w:tcPr>
            <w:tcW w:w="1826" w:type="pct"/>
            <w:vAlign w:val="center"/>
          </w:tcPr>
          <w:p w14:paraId="7BC7B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作品1：</w:t>
            </w:r>
          </w:p>
        </w:tc>
        <w:tc>
          <w:tcPr>
            <w:tcW w:w="1349" w:type="pct"/>
            <w:vAlign w:val="center"/>
          </w:tcPr>
          <w:p w14:paraId="122EC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0951E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630F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continue"/>
            <w:vAlign w:val="center"/>
          </w:tcPr>
          <w:p w14:paraId="35D9D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6" w:type="pct"/>
            <w:vAlign w:val="center"/>
          </w:tcPr>
          <w:p w14:paraId="6BEBE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作品2：</w:t>
            </w:r>
          </w:p>
        </w:tc>
        <w:tc>
          <w:tcPr>
            <w:tcW w:w="1349" w:type="pct"/>
            <w:vAlign w:val="center"/>
          </w:tcPr>
          <w:p w14:paraId="5B297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210AE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B32A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restart"/>
            <w:vAlign w:val="center"/>
          </w:tcPr>
          <w:p w14:paraId="5EF25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“师廉课”课程</w:t>
            </w:r>
          </w:p>
          <w:p w14:paraId="716E8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教学案例</w:t>
            </w:r>
          </w:p>
        </w:tc>
        <w:tc>
          <w:tcPr>
            <w:tcW w:w="1826" w:type="pct"/>
            <w:vAlign w:val="center"/>
          </w:tcPr>
          <w:p w14:paraId="4E1B4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作品1：</w:t>
            </w:r>
          </w:p>
        </w:tc>
        <w:tc>
          <w:tcPr>
            <w:tcW w:w="1349" w:type="pct"/>
            <w:vAlign w:val="center"/>
          </w:tcPr>
          <w:p w14:paraId="73022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3C431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B9E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continue"/>
            <w:vAlign w:val="center"/>
          </w:tcPr>
          <w:p w14:paraId="34DC4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6" w:type="pct"/>
            <w:vAlign w:val="center"/>
          </w:tcPr>
          <w:p w14:paraId="1AA3F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作品2：</w:t>
            </w:r>
          </w:p>
        </w:tc>
        <w:tc>
          <w:tcPr>
            <w:tcW w:w="1349" w:type="pct"/>
            <w:vAlign w:val="center"/>
          </w:tcPr>
          <w:p w14:paraId="7F91A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17877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58E0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restart"/>
            <w:vAlign w:val="center"/>
          </w:tcPr>
          <w:p w14:paraId="49E13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“青廉说”大学生</w:t>
            </w:r>
          </w:p>
          <w:p w14:paraId="46078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廉洁微网课</w:t>
            </w:r>
          </w:p>
        </w:tc>
        <w:tc>
          <w:tcPr>
            <w:tcW w:w="1826" w:type="pct"/>
            <w:vAlign w:val="center"/>
          </w:tcPr>
          <w:p w14:paraId="1A847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作品1：</w:t>
            </w:r>
          </w:p>
        </w:tc>
        <w:tc>
          <w:tcPr>
            <w:tcW w:w="1349" w:type="pct"/>
            <w:vAlign w:val="center"/>
          </w:tcPr>
          <w:p w14:paraId="42783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2A8CD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459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continue"/>
            <w:vAlign w:val="center"/>
          </w:tcPr>
          <w:p w14:paraId="3B5F4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6" w:type="pct"/>
            <w:vAlign w:val="center"/>
          </w:tcPr>
          <w:p w14:paraId="1B964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作品2：</w:t>
            </w:r>
          </w:p>
        </w:tc>
        <w:tc>
          <w:tcPr>
            <w:tcW w:w="1349" w:type="pct"/>
            <w:vAlign w:val="center"/>
          </w:tcPr>
          <w:p w14:paraId="21653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2A26B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18E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restart"/>
            <w:vAlign w:val="center"/>
          </w:tcPr>
          <w:p w14:paraId="233AE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“践廉行”廉洁教育</w:t>
            </w:r>
          </w:p>
          <w:p w14:paraId="6BF17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社会实践课</w:t>
            </w:r>
          </w:p>
        </w:tc>
        <w:tc>
          <w:tcPr>
            <w:tcW w:w="1826" w:type="pct"/>
            <w:vAlign w:val="center"/>
          </w:tcPr>
          <w:p w14:paraId="405B6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作品1：</w:t>
            </w:r>
          </w:p>
        </w:tc>
        <w:tc>
          <w:tcPr>
            <w:tcW w:w="1349" w:type="pct"/>
            <w:vAlign w:val="center"/>
          </w:tcPr>
          <w:p w14:paraId="6489E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5E0BA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169B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48" w:type="pct"/>
            <w:vMerge w:val="continue"/>
            <w:vAlign w:val="center"/>
          </w:tcPr>
          <w:p w14:paraId="29E83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6" w:type="pct"/>
            <w:vAlign w:val="center"/>
          </w:tcPr>
          <w:p w14:paraId="4FAC5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作品2：</w:t>
            </w:r>
          </w:p>
        </w:tc>
        <w:tc>
          <w:tcPr>
            <w:tcW w:w="1349" w:type="pct"/>
            <w:vAlign w:val="center"/>
          </w:tcPr>
          <w:p w14:paraId="57967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 w14:paraId="156CE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31FA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cs="仿宋_GB2312"/>
          <w:lang w:val="en-US" w:eastAsia="zh-CN"/>
        </w:rPr>
      </w:pPr>
    </w:p>
    <w:p w14:paraId="3C4E1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cs="仿宋_GB2312"/>
          <w:lang w:val="en-US" w:eastAsia="zh-CN"/>
        </w:rPr>
      </w:pPr>
    </w:p>
    <w:sectPr>
      <w:footerReference r:id="rId3" w:type="default"/>
      <w:pgSz w:w="11906" w:h="16838"/>
      <w:pgMar w:top="1417" w:right="1531" w:bottom="1417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65B9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DFA8D7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DFA8D7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1A784C"/>
    <w:rsid w:val="0F075DB7"/>
    <w:rsid w:val="0FE23F0A"/>
    <w:rsid w:val="1622623F"/>
    <w:rsid w:val="174841E6"/>
    <w:rsid w:val="177056E6"/>
    <w:rsid w:val="186F66B7"/>
    <w:rsid w:val="18C200CE"/>
    <w:rsid w:val="1A3B1EE4"/>
    <w:rsid w:val="208F215E"/>
    <w:rsid w:val="22592A24"/>
    <w:rsid w:val="23E0763B"/>
    <w:rsid w:val="2B2368FD"/>
    <w:rsid w:val="30ED1FB2"/>
    <w:rsid w:val="31F02932"/>
    <w:rsid w:val="365D2F96"/>
    <w:rsid w:val="3AA07CA9"/>
    <w:rsid w:val="42024024"/>
    <w:rsid w:val="45D77616"/>
    <w:rsid w:val="467454A6"/>
    <w:rsid w:val="4BEC2CBC"/>
    <w:rsid w:val="52534E06"/>
    <w:rsid w:val="576257A8"/>
    <w:rsid w:val="5A8B7BD2"/>
    <w:rsid w:val="68C078EA"/>
    <w:rsid w:val="758D4034"/>
    <w:rsid w:val="77D25D2E"/>
    <w:rsid w:val="7B7D7929"/>
    <w:rsid w:val="7F6E51EF"/>
    <w:rsid w:val="7FEB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semiHidden/>
    <w:qFormat/>
    <w:uiPriority w:val="0"/>
    <w:pPr>
      <w:widowControl w:val="0"/>
      <w:jc w:val="both"/>
    </w:pPr>
    <w:rPr>
      <w:rFonts w:ascii="仿宋" w:hAnsi="仿宋" w:eastAsia="仿宋" w:cs="仿宋"/>
      <w:kern w:val="2"/>
      <w:sz w:val="29"/>
      <w:szCs w:val="29"/>
      <w:lang w:val="en-US" w:eastAsia="en-US" w:bidi="ar-SA"/>
    </w:rPr>
  </w:style>
  <w:style w:type="paragraph" w:styleId="3">
    <w:name w:val="Body Text First Indent"/>
    <w:next w:val="4"/>
    <w:qFormat/>
    <w:uiPriority w:val="0"/>
    <w:pPr>
      <w:widowControl w:val="0"/>
      <w:ind w:firstLine="420" w:firstLineChars="100"/>
      <w:jc w:val="both"/>
    </w:pPr>
    <w:rPr>
      <w:rFonts w:ascii="Calibri" w:hAnsi="Calibri" w:eastAsia="仿宋" w:cs="仿宋"/>
      <w:kern w:val="0"/>
      <w:sz w:val="20"/>
      <w:szCs w:val="20"/>
      <w:lang w:val="en-US" w:eastAsia="en-US" w:bidi="ar-SA"/>
    </w:rPr>
  </w:style>
  <w:style w:type="paragraph" w:styleId="4">
    <w:name w:val="Plain Text"/>
    <w:qFormat/>
    <w:uiPriority w:val="0"/>
    <w:pPr>
      <w:widowControl w:val="0"/>
      <w:jc w:val="both"/>
    </w:pPr>
    <w:rPr>
      <w:rFonts w:ascii="宋体" w:hAnsi="Courier New" w:eastAsia="仿宋_GB2312" w:cs="Times New Roman"/>
      <w:kern w:val="2"/>
      <w:sz w:val="32"/>
      <w:szCs w:val="24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3696</Words>
  <Characters>3873</Characters>
  <Lines>0</Lines>
  <Paragraphs>0</Paragraphs>
  <TotalTime>3</TotalTime>
  <ScaleCrop>false</ScaleCrop>
  <LinksUpToDate>false</LinksUpToDate>
  <CharactersWithSpaces>3973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2023-01-04T00:36:00Z</dcterms:created>
  <dc:creator>GL</dc:creator>
  <cp:lastModifiedBy>Administrator</cp:lastModifiedBy>
  <dcterms:modified xsi:type="dcterms:W3CDTF">2026-10-09T07:14:48Z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5BB84E3E360046CFB9D55AACFBA1BD39_13</vt:lpwstr>
  </property>
  <property fmtid="{D5CDD505-2E9C-101B-9397-08002B2CF9AE}" pid="4" name="KSOTemplateDocerSaveRecord">
    <vt:lpwstr>eyJoZGlkIjoiYTc2ZGZiNzZiNDVlOGViOWVmM2JhOTY0NGJkNjUyYzgiLCJ1c2VySWQiOiIxNjY0OTAyODI5In0=</vt:lpwstr>
  </property>
</Properties>
</file>